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GOVERNMENT CONTRACT PRICING AGREEMENT</w:t>
      </w:r>
    </w:p>
    <w:p/>
    <w:p/>
    <w:p>
      <w:r>
        <w:rPr>
          <w:b/>
          <w:sz w:val="20"/>
        </w:rPr>
        <w:t>This Government Contract Pricing Agreement (the "Agreement") is entered into by and between:</w:t>
      </w:r>
    </w:p>
    <w:p>
      <w:r>
        <w:rPr>
          <w:b w:val="0"/>
          <w:sz w:val="20"/>
        </w:rPr>
        <w:t>Contracting Party ("Government Entity"): ________________________________________________</w:t>
      </w:r>
    </w:p>
    <w:p>
      <w:r>
        <w:rPr>
          <w:b w:val="0"/>
          <w:sz w:val="20"/>
        </w:rPr>
        <w:t>Address: ________________________________________________________________________________</w:t>
      </w:r>
    </w:p>
    <w:p>
      <w:r>
        <w:rPr>
          <w:b w:val="0"/>
          <w:sz w:val="20"/>
        </w:rPr>
        <w:t>Contact Person: ________________________________________________________________________</w:t>
      </w:r>
    </w:p>
    <w:p/>
    <w:p>
      <w:r>
        <w:rPr>
          <w:b w:val="0"/>
          <w:sz w:val="20"/>
        </w:rPr>
        <w:t>Contractor ("Supplier"): ________________________________________________________________</w:t>
      </w:r>
    </w:p>
    <w:p>
      <w:r>
        <w:rPr>
          <w:b w:val="0"/>
          <w:sz w:val="20"/>
        </w:rPr>
        <w:t>Address: ________________________________________________________________________________</w:t>
      </w:r>
    </w:p>
    <w:p>
      <w:r>
        <w:rPr>
          <w:b w:val="0"/>
          <w:sz w:val="20"/>
        </w:rPr>
        <w:t>Contact Person: ________________________________________________________________________</w:t>
      </w:r>
    </w:p>
    <w:p/>
    <w:p/>
    <w:p>
      <w:r>
        <w:rPr>
          <w:b/>
          <w:sz w:val="20"/>
        </w:rPr>
        <w:t>RECITALS</w:t>
      </w:r>
    </w:p>
    <w:p>
      <w:r>
        <w:rPr>
          <w:b w:val="0"/>
          <w:sz w:val="20"/>
        </w:rPr>
        <w:t>WHEREAS, the Government Entity desires to procure goods and/or services in accordance with applicable federal acquisition regulations (FAR);</w:t>
      </w:r>
    </w:p>
    <w:p>
      <w:r>
        <w:rPr>
          <w:b w:val="0"/>
          <w:sz w:val="20"/>
        </w:rPr>
        <w:t>WHEREAS, the Supplier agrees to provide pricing and related terms consistent with such regulations and the terms herein;</w:t>
      </w:r>
    </w:p>
    <w:p>
      <w:r>
        <w:rPr>
          <w:b w:val="0"/>
          <w:sz w:val="20"/>
        </w:rPr>
        <w:t>NOW, THEREFORE, in consideration of the mutual promises and covenants contained herein, the parties agree as follows:</w:t>
      </w:r>
    </w:p>
    <w:p/>
    <w:p>
      <w:r>
        <w:rPr>
          <w:b/>
          <w:sz w:val="20"/>
        </w:rPr>
        <w:t>Article 1 – Scope of Agreement</w:t>
      </w:r>
    </w:p>
    <w:p>
      <w:r>
        <w:rPr>
          <w:b w:val="0"/>
          <w:sz w:val="20"/>
        </w:rPr>
        <w:t>This Agreement governs the pricing, terms, and conditions related to the procurement of goods and/or services described in this document and any subsequent purchase orders or task orders issued under this Agreement. The Supplier shall provide pricing that is fair, reasonable, and compliant with all applicable laws and regulations.</w:t>
      </w:r>
    </w:p>
    <w:p/>
    <w:p>
      <w:r>
        <w:rPr>
          <w:b/>
          <w:sz w:val="20"/>
        </w:rPr>
        <w:t>Article 2 – Pricing Structure</w:t>
      </w:r>
    </w:p>
    <w:p>
      <w:r>
        <w:rPr>
          <w:b w:val="0"/>
          <w:sz w:val="20"/>
        </w:rPr>
        <w:t>2.1 Fixed Prices: The Supplier agrees to the fixed prices set forth in Attachment A, which are firm for the duration of this Agreement unless otherwise mutually agreed in writing.</w:t>
      </w:r>
    </w:p>
    <w:p>
      <w:r>
        <w:rPr>
          <w:b w:val="0"/>
          <w:sz w:val="20"/>
        </w:rPr>
        <w:t>2.2 Cost Reimbursement: For cost-reimbursement items, the Supplier shall maintain detailed records and submit invoices in accordance with FAR Part 31, ensuring all costs are allowable, allocable, and reasonable.</w:t>
      </w:r>
    </w:p>
    <w:p>
      <w:r>
        <w:rPr>
          <w:b w:val="0"/>
          <w:sz w:val="20"/>
        </w:rPr>
        <w:t>2.3 Price Adjustments: Price adjustments, if any, shall be governed by the terms set forth herein and shall comply with applicable regulations including but not limited to FAR clauses relating to price adjustment.</w:t>
      </w:r>
    </w:p>
    <w:p/>
    <w:p>
      <w:r>
        <w:rPr>
          <w:b/>
          <w:sz w:val="20"/>
        </w:rPr>
        <w:t>Article 3 – Invoicing and Payment</w:t>
      </w:r>
    </w:p>
    <w:p>
      <w:r>
        <w:rPr>
          <w:b w:val="0"/>
          <w:sz w:val="20"/>
        </w:rPr>
        <w:t>3.1 Invoice Submission: The Supplier shall submit invoices in a format acceptable to the Government Entity, including detailed descriptions of goods/services provided, quantities, unit prices, and total amounts.</w:t>
      </w:r>
    </w:p>
    <w:p>
      <w:r>
        <w:rPr>
          <w:b w:val="0"/>
          <w:sz w:val="20"/>
        </w:rPr>
        <w:t>3.2 Payment Terms: Payments will be made in accordance with the Prompt Payment Act and applicable FAR provisions, subject to acceptance of goods/services and verification of correct invoicing.</w:t>
      </w:r>
    </w:p>
    <w:p>
      <w:r>
        <w:rPr>
          <w:b w:val="0"/>
          <w:sz w:val="20"/>
        </w:rPr>
        <w:t>3.3 Disputed Charges: The Government Entity reserves the right to withhold payment of any disputed charges pending resolution.</w:t>
      </w:r>
    </w:p>
    <w:p/>
    <w:p>
      <w:r>
        <w:rPr>
          <w:b/>
          <w:sz w:val="20"/>
        </w:rPr>
        <w:t>Article 4 – Audit and Records</w:t>
      </w:r>
    </w:p>
    <w:p>
      <w:r>
        <w:rPr>
          <w:b w:val="0"/>
          <w:sz w:val="20"/>
        </w:rPr>
        <w:t>The Supplier agrees to maintain all records relevant to pricing and costs and to make such records available for audit by the Government Entity or its authorized representatives for a period of at least three (3) years from final payment. The Supplier shall comply with FAR 52.215-2 and any applicable audit requirements.</w:t>
      </w:r>
    </w:p>
    <w:p/>
    <w:p>
      <w:r>
        <w:rPr>
          <w:b/>
          <w:sz w:val="20"/>
        </w:rPr>
        <w:t>Article 5 – Compliance with Laws and Regulations</w:t>
      </w:r>
    </w:p>
    <w:p>
      <w:r>
        <w:rPr>
          <w:b w:val="0"/>
          <w:sz w:val="20"/>
        </w:rPr>
        <w:t>The Supplier shall comply with all applicable federal, state, and local laws, executive orders, regulations, and ordinances, including but not limited to the Federal Acquisition Regulation (FAR), the Truth in Negotiations Act (TINA), the Anti-Kickback Act, and the Service Contract Act, where applicable.</w:t>
      </w:r>
    </w:p>
    <w:p/>
    <w:p>
      <w:r>
        <w:rPr>
          <w:b/>
          <w:sz w:val="20"/>
        </w:rPr>
        <w:t>Article 6 – Warranties and Representations</w:t>
      </w:r>
    </w:p>
    <w:p>
      <w:r>
        <w:rPr>
          <w:b w:val="0"/>
          <w:sz w:val="20"/>
        </w:rPr>
        <w:t>6.1 Price Warranty: The Supplier warrants that the prices offered are accurate, complete, and current, and that no undisclosed rebates, discounts, or concessions have been omitted.</w:t>
      </w:r>
    </w:p>
    <w:p>
      <w:r>
        <w:rPr>
          <w:b w:val="0"/>
          <w:sz w:val="20"/>
        </w:rPr>
        <w:t>6.2 Authority to Contract: The Supplier represents that it has full authority to enter into this Agreement and that prices comply with all applicable laws and regulations.</w:t>
      </w:r>
    </w:p>
    <w:p/>
    <w:p>
      <w:r>
        <w:rPr>
          <w:b/>
          <w:sz w:val="20"/>
        </w:rPr>
        <w:t>Article 7 – Term and Termination</w:t>
      </w:r>
    </w:p>
    <w:p>
      <w:r>
        <w:rPr>
          <w:b w:val="0"/>
          <w:sz w:val="20"/>
        </w:rPr>
        <w:t>7.1 Term: This Agreement shall remain in effect until terminated by either party upon thirty (30) days written notice or as otherwise specified in contract documents.</w:t>
      </w:r>
    </w:p>
    <w:p>
      <w:r>
        <w:rPr>
          <w:b w:val="0"/>
          <w:sz w:val="20"/>
        </w:rPr>
        <w:t>7.2 Termination for Convenience: The Government Entity may terminate this Agreement in whole or in part at any time for convenience, subject to FAR 52.212-4 or other applicable termination clauses.</w:t>
      </w:r>
    </w:p>
    <w:p>
      <w:r>
        <w:rPr>
          <w:b w:val="0"/>
          <w:sz w:val="20"/>
        </w:rPr>
        <w:t>7.3 Termination for Default: Either party may terminate this Agreement for cause upon material breach by the other party, subject to applicable cure periods and procedures.</w:t>
      </w:r>
    </w:p>
    <w:p/>
    <w:p>
      <w:r>
        <w:rPr>
          <w:b/>
          <w:sz w:val="20"/>
        </w:rPr>
        <w:t>Article 8 – Confidentiality and Proprietary Information</w:t>
      </w:r>
    </w:p>
    <w:p>
      <w:r>
        <w:rPr>
          <w:b w:val="0"/>
          <w:sz w:val="20"/>
        </w:rPr>
        <w:t>Both parties agree to keep confidential and not disclose any proprietary or sensitive information received in connection with this Agreement, except as required by law or regulation.</w:t>
      </w:r>
    </w:p>
    <w:p/>
    <w:p>
      <w:r>
        <w:rPr>
          <w:b/>
          <w:sz w:val="20"/>
        </w:rPr>
        <w:t>Article 9 – Disputes and Governing Law</w:t>
      </w:r>
    </w:p>
    <w:p>
      <w:r>
        <w:rPr>
          <w:b w:val="0"/>
          <w:sz w:val="20"/>
        </w:rPr>
        <w:t>9.1 Disputes: Any disputes arising under or relating to this Agreement shall be resolved in accordance with the Disputes clause of the applicable contract and FAR Part 33.</w:t>
      </w:r>
    </w:p>
    <w:p>
      <w:r>
        <w:rPr>
          <w:b w:val="0"/>
          <w:sz w:val="20"/>
        </w:rPr>
        <w:t>9.2 Governing Law: This Agreement shall be governed by and construed in accordance with the laws of the United States of America and applicable federal regulations.</w:t>
      </w:r>
    </w:p>
    <w:p/>
    <w:p>
      <w:r>
        <w:rPr>
          <w:b/>
          <w:sz w:val="20"/>
        </w:rPr>
        <w:t>Article 10 – Miscellaneous</w:t>
      </w:r>
    </w:p>
    <w:p>
      <w:r>
        <w:rPr>
          <w:b w:val="0"/>
          <w:sz w:val="20"/>
        </w:rPr>
        <w:t>10.1 Amendments: Any amendments or modifications to this Agreement must be in writing and signed by authorized representatives of both parties.</w:t>
      </w:r>
    </w:p>
    <w:p>
      <w:r>
        <w:rPr>
          <w:b w:val="0"/>
          <w:sz w:val="20"/>
        </w:rPr>
        <w:t>10.2 Assignment: Neither party may assign or delegate its rights or obligations under this Agreement without prior written consent of the other party, except as permitted by applicable regulations.</w:t>
      </w:r>
    </w:p>
    <w:p>
      <w:r>
        <w:rPr>
          <w:b w:val="0"/>
          <w:sz w:val="20"/>
        </w:rPr>
        <w:t>10.3 Severability: If any provision of this Agreement is found to be invalid or unenforceable, the remainder shall continue in full force and effect.</w:t>
      </w:r>
    </w:p>
    <w:p>
      <w:r>
        <w:rPr>
          <w:b w:val="0"/>
          <w:sz w:val="20"/>
        </w:rPr>
        <w:t>10.4 Entire Agreement: This Agreement, together with all attachments and incorporated documents, constitutes the entire understanding between the parties with respect to pricing and supersedes all prior agreements, negotiations, and understandings.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GOVERNMENT ENTITY AUTHORIZED SIGNATORY</w:t>
            </w:r>
          </w:p>
        </w:tc>
        <w:tc>
          <w:tcPr>
            <w:tcW w:type="dxa" w:w="4986"/>
            <w:tcBorders>
              <w:top w:val="nil"/>
              <w:left w:val="nil"/>
              <w:bottom w:val="nil"/>
              <w:right w:val="nil"/>
              <w:insideH w:val="nil"/>
              <w:insideV w:val="nil"/>
            </w:tcBorders>
          </w:tcPr>
          <w:p>
            <w:pPr>
              <w:jc w:val="center"/>
            </w:pPr>
            <w:r>
              <w:t>SUPPLIER AUTHORIZED SIGNATORY</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and Title: __________________________</w:t>
            </w:r>
          </w:p>
        </w:tc>
        <w:tc>
          <w:tcPr>
            <w:tcW w:type="dxa" w:w="4986"/>
            <w:tcBorders>
              <w:top w:val="nil"/>
              <w:left w:val="nil"/>
              <w:bottom w:val="nil"/>
              <w:right w:val="nil"/>
              <w:insideH w:val="nil"/>
              <w:insideV w:val="nil"/>
            </w:tcBorders>
          </w:tcPr>
          <w:p>
            <w:pPr>
              <w:jc w:val="center"/>
            </w:pPr>
            <w:r>
              <w:t>Name and Title: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https://contract247-us.com/government-contract-pricing/</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government-contract-pricing/"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